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ED6" w:rsidRDefault="00D25ED6" w:rsidP="00D25ED6">
      <w:pPr>
        <w:rPr>
          <w:b/>
          <w:sz w:val="22"/>
        </w:rPr>
      </w:pPr>
      <w:bookmarkStart w:id="0" w:name="_GoBack"/>
      <w:bookmarkEnd w:id="0"/>
    </w:p>
    <w:p w:rsidR="00560DBC" w:rsidRPr="00560DBC" w:rsidRDefault="00560DBC" w:rsidP="00D25ED6">
      <w:pPr>
        <w:rPr>
          <w:rFonts w:ascii="Cambria" w:hAnsi="Cambria"/>
          <w:b/>
          <w:sz w:val="22"/>
        </w:rPr>
      </w:pPr>
    </w:p>
    <w:p w:rsidR="00AD07A1" w:rsidRDefault="00AD07A1" w:rsidP="00D25ED6">
      <w:pPr>
        <w:spacing w:line="276" w:lineRule="auto"/>
        <w:rPr>
          <w:rFonts w:asciiTheme="majorHAnsi" w:hAnsiTheme="majorHAnsi"/>
          <w:sz w:val="22"/>
          <w:szCs w:val="22"/>
        </w:rPr>
      </w:pPr>
    </w:p>
    <w:p w:rsidR="002C79DC" w:rsidRPr="002C79DC" w:rsidRDefault="002C79DC" w:rsidP="002C79DC">
      <w:pPr>
        <w:spacing w:line="276" w:lineRule="auto"/>
        <w:rPr>
          <w:rFonts w:asciiTheme="minorHAnsi" w:hAnsiTheme="minorHAnsi" w:cstheme="minorHAnsi"/>
          <w:sz w:val="22"/>
          <w:szCs w:val="22"/>
        </w:rPr>
      </w:pPr>
      <w:r w:rsidRPr="002C79DC">
        <w:rPr>
          <w:rFonts w:asciiTheme="minorHAnsi" w:hAnsiTheme="minorHAnsi" w:cstheme="minorHAnsi"/>
          <w:sz w:val="22"/>
          <w:szCs w:val="22"/>
        </w:rPr>
        <w:t>Chileda is committed to a safe and civil educational environment for all clients, employees, volunteer and patrons, free from harassment, intimidation or bullying.   Chileda also serves children who were not able to be maintained in their home and educational setting due to their significant behavioral and cognitive challenges.  Due to this, while student to student bullying is taken very seriously, we also take in</w:t>
      </w:r>
      <w:r w:rsidR="00327C03">
        <w:rPr>
          <w:rFonts w:asciiTheme="minorHAnsi" w:hAnsiTheme="minorHAnsi" w:cstheme="minorHAnsi"/>
          <w:sz w:val="22"/>
          <w:szCs w:val="22"/>
        </w:rPr>
        <w:t>to consideration</w:t>
      </w:r>
      <w:r w:rsidRPr="002C79DC">
        <w:rPr>
          <w:rFonts w:asciiTheme="minorHAnsi" w:hAnsiTheme="minorHAnsi" w:cstheme="minorHAnsi"/>
          <w:sz w:val="22"/>
          <w:szCs w:val="22"/>
        </w:rPr>
        <w:t xml:space="preserve"> the individual needs and skill deficits when addressing bullying.  Often times what may appear as “bullying” is a skill deficit requiring teaching appropriate social skills.</w:t>
      </w:r>
    </w:p>
    <w:p w:rsidR="00E64D61" w:rsidRDefault="00E64D61" w:rsidP="00D25ED6">
      <w:pPr>
        <w:spacing w:line="276" w:lineRule="auto"/>
        <w:rPr>
          <w:rFonts w:asciiTheme="majorHAnsi" w:hAnsiTheme="majorHAnsi"/>
          <w:sz w:val="22"/>
          <w:szCs w:val="22"/>
        </w:rPr>
      </w:pPr>
    </w:p>
    <w:p w:rsidR="00552CD5" w:rsidRPr="002C79DC" w:rsidRDefault="002C79DC" w:rsidP="00E64D61">
      <w:pPr>
        <w:pStyle w:val="Heading1"/>
        <w:rPr>
          <w:rFonts w:ascii="Calibri Light" w:hAnsi="Calibri Light" w:cs="Calibri Light"/>
          <w:b/>
        </w:rPr>
      </w:pPr>
      <w:r w:rsidRPr="002C79DC">
        <w:rPr>
          <w:rFonts w:ascii="Calibri Light" w:hAnsi="Calibri Light" w:cs="Calibri Light"/>
          <w:b/>
        </w:rPr>
        <w:t>Harassment, Intimidation and Bullying Defined</w:t>
      </w:r>
    </w:p>
    <w:p w:rsidR="002C79DC" w:rsidRPr="002C79DC" w:rsidRDefault="002C79DC" w:rsidP="002C79DC">
      <w:pPr>
        <w:pStyle w:val="Heading1"/>
        <w:rPr>
          <w:rFonts w:asciiTheme="minorHAnsi" w:hAnsiTheme="minorHAnsi" w:cstheme="minorHAnsi"/>
          <w:color w:val="auto"/>
          <w:sz w:val="22"/>
        </w:rPr>
      </w:pPr>
      <w:r w:rsidRPr="002C79DC">
        <w:rPr>
          <w:rFonts w:asciiTheme="minorHAnsi" w:hAnsiTheme="minorHAnsi" w:cstheme="minorHAnsi"/>
          <w:color w:val="auto"/>
          <w:sz w:val="22"/>
        </w:rPr>
        <w:t>Bullying including cyberbullying is defined as any severe or pervasive physical or verbal act or conduct, including communications made in writing or electronically, directed toward a student or students that has or can be reasonably predicted to have the effect of one or more of the following:</w:t>
      </w:r>
    </w:p>
    <w:p w:rsidR="002C79DC" w:rsidRPr="002C79DC" w:rsidRDefault="002C79DC" w:rsidP="002C79DC">
      <w:pPr>
        <w:pStyle w:val="Heading1"/>
        <w:numPr>
          <w:ilvl w:val="0"/>
          <w:numId w:val="17"/>
        </w:numPr>
        <w:rPr>
          <w:rFonts w:asciiTheme="minorHAnsi" w:hAnsiTheme="minorHAnsi" w:cstheme="minorHAnsi"/>
          <w:color w:val="auto"/>
          <w:sz w:val="22"/>
        </w:rPr>
      </w:pPr>
      <w:r w:rsidRPr="002C79DC">
        <w:rPr>
          <w:rFonts w:asciiTheme="minorHAnsi" w:hAnsiTheme="minorHAnsi" w:cstheme="minorHAnsi"/>
          <w:color w:val="auto"/>
          <w:sz w:val="22"/>
        </w:rPr>
        <w:t xml:space="preserve">Placing the student or students in reasonable fear of harm to the student's or students' person or property; </w:t>
      </w:r>
    </w:p>
    <w:p w:rsidR="002C79DC" w:rsidRPr="002C79DC" w:rsidRDefault="002C79DC" w:rsidP="002C79DC">
      <w:pPr>
        <w:pStyle w:val="Heading1"/>
        <w:numPr>
          <w:ilvl w:val="0"/>
          <w:numId w:val="17"/>
        </w:numPr>
        <w:rPr>
          <w:rFonts w:asciiTheme="minorHAnsi" w:hAnsiTheme="minorHAnsi" w:cstheme="minorHAnsi"/>
          <w:color w:val="auto"/>
          <w:sz w:val="22"/>
        </w:rPr>
      </w:pPr>
      <w:r w:rsidRPr="002C79DC">
        <w:rPr>
          <w:rFonts w:asciiTheme="minorHAnsi" w:hAnsiTheme="minorHAnsi" w:cstheme="minorHAnsi"/>
          <w:color w:val="auto"/>
          <w:sz w:val="22"/>
        </w:rPr>
        <w:t xml:space="preserve">Causing a substantially detrimental effect on the student's or students' physical or mental health; </w:t>
      </w:r>
    </w:p>
    <w:p w:rsidR="002C79DC" w:rsidRPr="002C79DC" w:rsidRDefault="002C79DC" w:rsidP="002C79DC">
      <w:pPr>
        <w:pStyle w:val="Heading1"/>
        <w:numPr>
          <w:ilvl w:val="0"/>
          <w:numId w:val="17"/>
        </w:numPr>
        <w:rPr>
          <w:rFonts w:asciiTheme="minorHAnsi" w:hAnsiTheme="minorHAnsi" w:cstheme="minorHAnsi"/>
          <w:color w:val="auto"/>
          <w:sz w:val="22"/>
        </w:rPr>
      </w:pPr>
      <w:r w:rsidRPr="002C79DC">
        <w:rPr>
          <w:rFonts w:asciiTheme="minorHAnsi" w:hAnsiTheme="minorHAnsi" w:cstheme="minorHAnsi"/>
          <w:color w:val="auto"/>
          <w:sz w:val="22"/>
        </w:rPr>
        <w:t>Substantially interfering with the student's or students' academic performance; or</w:t>
      </w:r>
    </w:p>
    <w:p w:rsidR="002C79DC" w:rsidRPr="002C79DC" w:rsidRDefault="002C79DC" w:rsidP="002C79DC">
      <w:pPr>
        <w:pStyle w:val="Heading1"/>
        <w:numPr>
          <w:ilvl w:val="0"/>
          <w:numId w:val="17"/>
        </w:numPr>
        <w:rPr>
          <w:rFonts w:asciiTheme="minorHAnsi" w:hAnsiTheme="minorHAnsi" w:cstheme="minorHAnsi"/>
          <w:color w:val="auto"/>
          <w:sz w:val="22"/>
        </w:rPr>
      </w:pPr>
      <w:r w:rsidRPr="002C79DC">
        <w:rPr>
          <w:rFonts w:asciiTheme="minorHAnsi" w:hAnsiTheme="minorHAnsi" w:cstheme="minorHAnsi"/>
          <w:color w:val="auto"/>
          <w:sz w:val="22"/>
        </w:rPr>
        <w:t>Substantially interfering with the student's or students' ability to participate in or benefit from the services, activities, or privileges provided by Chileda</w:t>
      </w:r>
    </w:p>
    <w:p w:rsidR="002C79DC" w:rsidRDefault="002C79DC" w:rsidP="002C79DC">
      <w:pPr>
        <w:pStyle w:val="Heading1"/>
        <w:rPr>
          <w:rFonts w:asciiTheme="minorHAnsi" w:hAnsiTheme="minorHAnsi" w:cstheme="minorHAnsi"/>
          <w:sz w:val="22"/>
        </w:rPr>
      </w:pPr>
      <w:r w:rsidRPr="002C79DC">
        <w:rPr>
          <w:rFonts w:asciiTheme="minorHAnsi" w:hAnsiTheme="minorHAnsi" w:cstheme="minorHAnsi"/>
          <w:color w:val="auto"/>
          <w:sz w:val="22"/>
        </w:rPr>
        <w:t xml:space="preserve">Bullying 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 Wisconsin state statute 118.46 policy on bullying can be found at </w:t>
      </w:r>
      <w:hyperlink r:id="rId12" w:history="1">
        <w:r w:rsidRPr="002C79DC">
          <w:rPr>
            <w:rStyle w:val="Hyperlink"/>
            <w:rFonts w:asciiTheme="minorHAnsi" w:hAnsiTheme="minorHAnsi" w:cstheme="minorHAnsi"/>
            <w:sz w:val="22"/>
          </w:rPr>
          <w:t>https://docs.legis.wisconsin.gov/statutes/statutes/118/46.</w:t>
        </w:r>
      </w:hyperlink>
      <w:r w:rsidR="006C3065">
        <w:rPr>
          <w:rStyle w:val="Hyperlink"/>
          <w:rFonts w:asciiTheme="minorHAnsi" w:hAnsiTheme="minorHAnsi" w:cstheme="minorHAnsi"/>
          <w:sz w:val="22"/>
        </w:rPr>
        <w:t xml:space="preserve"> </w:t>
      </w:r>
      <w:r w:rsidR="006C3065" w:rsidRPr="00E33583">
        <w:rPr>
          <w:rFonts w:asciiTheme="minorHAnsi" w:hAnsiTheme="minorHAnsi" w:cstheme="minorHAnsi"/>
          <w:color w:val="auto"/>
          <w:sz w:val="22"/>
        </w:rPr>
        <w:t>Bullying is contrary to State Law and Chileda Institute</w:t>
      </w:r>
      <w:r w:rsidR="006C3065" w:rsidRPr="00E33583">
        <w:rPr>
          <w:color w:val="auto"/>
        </w:rPr>
        <w:t>.</w:t>
      </w:r>
      <w:r w:rsidR="006C3065">
        <w:rPr>
          <w:color w:val="auto"/>
        </w:rPr>
        <w:t xml:space="preserve"> </w:t>
      </w:r>
    </w:p>
    <w:p w:rsidR="00827364" w:rsidRPr="00827364" w:rsidRDefault="00827364" w:rsidP="00827364">
      <w:pPr>
        <w:pStyle w:val="BodyTextIndent2"/>
      </w:pPr>
    </w:p>
    <w:p w:rsidR="002C79DC" w:rsidRPr="002C79DC" w:rsidRDefault="002C79DC" w:rsidP="002C79DC">
      <w:pPr>
        <w:pStyle w:val="Heading1"/>
        <w:rPr>
          <w:rFonts w:ascii="Calibri Light" w:hAnsi="Calibri Light" w:cs="Calibri Light"/>
          <w:b/>
        </w:rPr>
      </w:pPr>
      <w:r w:rsidRPr="002C79DC">
        <w:rPr>
          <w:rFonts w:ascii="Calibri Light" w:hAnsi="Calibri Light" w:cs="Calibri Light"/>
          <w:b/>
        </w:rPr>
        <w:t>Prohibition</w:t>
      </w:r>
    </w:p>
    <w:p w:rsidR="002C79DC" w:rsidRDefault="002C79DC" w:rsidP="002C79DC">
      <w:pPr>
        <w:pStyle w:val="Heading1"/>
        <w:rPr>
          <w:rFonts w:asciiTheme="minorHAnsi" w:hAnsiTheme="minorHAnsi" w:cstheme="minorHAnsi"/>
          <w:color w:val="auto"/>
          <w:sz w:val="22"/>
        </w:rPr>
      </w:pPr>
      <w:r w:rsidRPr="002C79DC">
        <w:rPr>
          <w:rFonts w:asciiTheme="minorHAnsi" w:hAnsiTheme="minorHAnsi" w:cstheme="minorHAnsi"/>
          <w:color w:val="auto"/>
          <w:sz w:val="22"/>
        </w:rPr>
        <w:t>Bullying behavior is prohibited in all Chileda environments to include buildings, property, and educational environments, including any property or vehicle owned, leased, or used by Chileda This includes public transportation regularly used by students to go to and from Chileda. Educational environments include, but are not limited to, every activity under Chileda supervision.</w:t>
      </w:r>
    </w:p>
    <w:p w:rsidR="00827364" w:rsidRPr="00827364" w:rsidRDefault="00827364" w:rsidP="00827364">
      <w:pPr>
        <w:pStyle w:val="BodyTextIndent2"/>
      </w:pPr>
    </w:p>
    <w:p w:rsidR="002C79DC" w:rsidRDefault="002C79DC" w:rsidP="002C79DC">
      <w:pPr>
        <w:pStyle w:val="Heading1"/>
        <w:rPr>
          <w:rFonts w:ascii="Calibri Light" w:hAnsi="Calibri Light" w:cs="Calibri Light"/>
          <w:b/>
        </w:rPr>
      </w:pPr>
      <w:r w:rsidRPr="002C79DC">
        <w:rPr>
          <w:rFonts w:ascii="Calibri Light" w:hAnsi="Calibri Light" w:cs="Calibri Light"/>
          <w:b/>
        </w:rPr>
        <w:lastRenderedPageBreak/>
        <w:t>Procedure for Reporting/Retaliation</w:t>
      </w:r>
    </w:p>
    <w:p w:rsidR="002C79DC" w:rsidRPr="00827364" w:rsidRDefault="002C79DC" w:rsidP="00827364">
      <w:pPr>
        <w:pStyle w:val="Heading1"/>
        <w:rPr>
          <w:rFonts w:asciiTheme="minorHAnsi" w:hAnsiTheme="minorHAnsi" w:cstheme="minorHAnsi"/>
          <w:color w:val="auto"/>
          <w:sz w:val="22"/>
        </w:rPr>
      </w:pPr>
      <w:r w:rsidRPr="00827364">
        <w:rPr>
          <w:rFonts w:asciiTheme="minorHAnsi" w:hAnsiTheme="minorHAnsi" w:cstheme="minorHAnsi"/>
          <w:color w:val="auto"/>
          <w:sz w:val="22"/>
        </w:rPr>
        <w:t xml:space="preserve">Any staff member who observe or become aware of acts of bullying are required to report these acts to the Client’s Rights Specialist.  </w:t>
      </w:r>
      <w:r w:rsidRPr="00E33583">
        <w:rPr>
          <w:rFonts w:asciiTheme="minorHAnsi" w:hAnsiTheme="minorHAnsi" w:cstheme="minorHAnsi"/>
          <w:color w:val="auto"/>
          <w:sz w:val="22"/>
        </w:rPr>
        <w:t xml:space="preserve">The </w:t>
      </w:r>
      <w:r w:rsidR="006C3065" w:rsidRPr="00E33583">
        <w:rPr>
          <w:rFonts w:asciiTheme="minorHAnsi" w:hAnsiTheme="minorHAnsi" w:cstheme="minorHAnsi"/>
          <w:color w:val="auto"/>
          <w:sz w:val="22"/>
        </w:rPr>
        <w:t xml:space="preserve">Lead </w:t>
      </w:r>
      <w:r w:rsidRPr="00E33583">
        <w:rPr>
          <w:rFonts w:asciiTheme="minorHAnsi" w:hAnsiTheme="minorHAnsi" w:cstheme="minorHAnsi"/>
          <w:color w:val="auto"/>
          <w:sz w:val="22"/>
        </w:rPr>
        <w:t>Client’s Rights Specialist</w:t>
      </w:r>
      <w:r w:rsidR="006C3065" w:rsidRPr="00E33583">
        <w:rPr>
          <w:rFonts w:asciiTheme="minorHAnsi" w:hAnsiTheme="minorHAnsi" w:cstheme="minorHAnsi"/>
          <w:color w:val="auto"/>
          <w:sz w:val="22"/>
        </w:rPr>
        <w:t xml:space="preserve"> is Kate Lopas, </w:t>
      </w:r>
      <w:hyperlink r:id="rId13" w:history="1">
        <w:r w:rsidR="006C3065" w:rsidRPr="00E33583">
          <w:rPr>
            <w:rStyle w:val="Hyperlink"/>
            <w:rFonts w:asciiTheme="minorHAnsi" w:hAnsiTheme="minorHAnsi" w:cstheme="minorHAnsi"/>
            <w:sz w:val="22"/>
          </w:rPr>
          <w:t>Katel@chileda.org</w:t>
        </w:r>
      </w:hyperlink>
      <w:r w:rsidR="006C3065" w:rsidRPr="00E33583">
        <w:rPr>
          <w:rFonts w:asciiTheme="minorHAnsi" w:hAnsiTheme="minorHAnsi" w:cstheme="minorHAnsi"/>
          <w:color w:val="auto"/>
          <w:sz w:val="22"/>
        </w:rPr>
        <w:t>, 608-782-6480</w:t>
      </w:r>
      <w:r w:rsidRPr="00827364">
        <w:rPr>
          <w:rFonts w:asciiTheme="minorHAnsi" w:hAnsiTheme="minorHAnsi" w:cstheme="minorHAnsi"/>
          <w:color w:val="auto"/>
          <w:sz w:val="22"/>
        </w:rPr>
        <w:t>. Any other person, including a student who is either a victim of the bullying or is aware of the bullying or any other concerned individual is encouraged to report the conduct to the Client’s Rights Specialist.</w:t>
      </w:r>
    </w:p>
    <w:p w:rsidR="002C79DC" w:rsidRDefault="002C79DC" w:rsidP="002C79DC">
      <w:pPr>
        <w:pStyle w:val="BodyTextIndent2"/>
      </w:pPr>
    </w:p>
    <w:p w:rsidR="002C79DC" w:rsidRPr="00827364" w:rsidRDefault="002C79DC" w:rsidP="00827364">
      <w:pPr>
        <w:pStyle w:val="Heading1"/>
        <w:rPr>
          <w:rFonts w:asciiTheme="minorHAnsi" w:hAnsiTheme="minorHAnsi" w:cstheme="minorHAnsi"/>
          <w:color w:val="auto"/>
          <w:sz w:val="22"/>
        </w:rPr>
      </w:pPr>
      <w:r w:rsidRPr="00827364">
        <w:rPr>
          <w:rFonts w:asciiTheme="minorHAnsi" w:hAnsiTheme="minorHAnsi" w:cstheme="minorHAnsi"/>
          <w:color w:val="auto"/>
          <w:sz w:val="22"/>
        </w:rPr>
        <w:t>Reports of bullying may be made verbally or in writing and may be made confidentially. All such reports, whether verbal or in writing, will be taken seriously and a clear account of the incident is to be documented. A written record of the report, including all pertinent details, will be made by the recipient of the report.</w:t>
      </w:r>
    </w:p>
    <w:p w:rsidR="002C79DC" w:rsidRDefault="002C79DC" w:rsidP="002C79DC">
      <w:pPr>
        <w:pStyle w:val="BodyTextIndent2"/>
      </w:pPr>
    </w:p>
    <w:p w:rsidR="002C79DC" w:rsidRPr="00827364" w:rsidRDefault="002C79DC" w:rsidP="00827364">
      <w:pPr>
        <w:pStyle w:val="Heading1"/>
        <w:rPr>
          <w:rFonts w:asciiTheme="minorHAnsi" w:hAnsiTheme="minorHAnsi" w:cstheme="minorHAnsi"/>
          <w:color w:val="auto"/>
          <w:sz w:val="22"/>
        </w:rPr>
      </w:pPr>
      <w:r w:rsidRPr="00827364">
        <w:rPr>
          <w:rFonts w:asciiTheme="minorHAnsi" w:hAnsiTheme="minorHAnsi" w:cstheme="minorHAnsi"/>
          <w:color w:val="auto"/>
          <w:sz w:val="22"/>
        </w:rPr>
        <w:t xml:space="preserve">The Chileda official receiving a report of bullying shall immediately notify the Chileda Lead Client Rights Specialist to investigate the report. </w:t>
      </w:r>
    </w:p>
    <w:p w:rsidR="002C79DC" w:rsidRDefault="002C79DC" w:rsidP="002C79DC">
      <w:pPr>
        <w:pStyle w:val="BodyTextIndent2"/>
      </w:pPr>
    </w:p>
    <w:p w:rsidR="002C79DC" w:rsidRPr="00827364" w:rsidRDefault="002C79DC" w:rsidP="00827364">
      <w:pPr>
        <w:pStyle w:val="Heading1"/>
        <w:rPr>
          <w:rFonts w:asciiTheme="minorHAnsi" w:hAnsiTheme="minorHAnsi" w:cstheme="minorHAnsi"/>
          <w:color w:val="auto"/>
          <w:sz w:val="22"/>
        </w:rPr>
      </w:pPr>
      <w:r w:rsidRPr="00827364">
        <w:rPr>
          <w:rFonts w:asciiTheme="minorHAnsi" w:hAnsiTheme="minorHAnsi" w:cstheme="minorHAnsi"/>
          <w:color w:val="auto"/>
          <w:sz w:val="22"/>
        </w:rPr>
        <w:t xml:space="preserve">Any incidents that are not within Chileda scope will be reported to the appropriate community agency. </w:t>
      </w:r>
    </w:p>
    <w:p w:rsidR="002C79DC" w:rsidRDefault="002C79DC" w:rsidP="002C79DC">
      <w:pPr>
        <w:pStyle w:val="BodyTextIndent2"/>
      </w:pPr>
    </w:p>
    <w:p w:rsidR="002C79DC" w:rsidRDefault="002C79DC" w:rsidP="00827364">
      <w:pPr>
        <w:pStyle w:val="Heading1"/>
        <w:rPr>
          <w:rFonts w:asciiTheme="minorHAnsi" w:hAnsiTheme="minorHAnsi" w:cstheme="minorHAnsi"/>
          <w:color w:val="auto"/>
          <w:sz w:val="22"/>
        </w:rPr>
      </w:pPr>
      <w:r w:rsidRPr="00827364">
        <w:rPr>
          <w:rFonts w:asciiTheme="minorHAnsi" w:hAnsiTheme="minorHAnsi" w:cstheme="minorHAnsi"/>
          <w:color w:val="auto"/>
          <w:sz w:val="22"/>
        </w:rPr>
        <w:t>There shall be no retaliation against individuals making such reports. Individuals engaging in retaliatory behavior will be subject to disciplinary action.</w:t>
      </w:r>
    </w:p>
    <w:p w:rsidR="00827364" w:rsidRPr="00827364" w:rsidRDefault="00827364" w:rsidP="00827364">
      <w:pPr>
        <w:pStyle w:val="BodyTextIndent2"/>
      </w:pPr>
    </w:p>
    <w:p w:rsidR="00827364" w:rsidRDefault="00827364" w:rsidP="00827364">
      <w:pPr>
        <w:pStyle w:val="Heading1"/>
        <w:rPr>
          <w:rFonts w:ascii="Calibri Light" w:hAnsi="Calibri Light" w:cs="Calibri Light"/>
          <w:b/>
        </w:rPr>
      </w:pPr>
      <w:r w:rsidRPr="00827364">
        <w:rPr>
          <w:rFonts w:ascii="Calibri Light" w:hAnsi="Calibri Light" w:cs="Calibri Light"/>
          <w:b/>
        </w:rPr>
        <w:t xml:space="preserve">Procedure for </w:t>
      </w:r>
      <w:r>
        <w:rPr>
          <w:rFonts w:ascii="Calibri Light" w:hAnsi="Calibri Light" w:cs="Calibri Light"/>
          <w:b/>
        </w:rPr>
        <w:t>I</w:t>
      </w:r>
      <w:r w:rsidRPr="00827364">
        <w:rPr>
          <w:rFonts w:ascii="Calibri Light" w:hAnsi="Calibri Light" w:cs="Calibri Light"/>
          <w:b/>
        </w:rPr>
        <w:t xml:space="preserve">nvestigating </w:t>
      </w:r>
      <w:r>
        <w:rPr>
          <w:rFonts w:ascii="Calibri Light" w:hAnsi="Calibri Light" w:cs="Calibri Light"/>
          <w:b/>
        </w:rPr>
        <w:t>R</w:t>
      </w:r>
      <w:r w:rsidRPr="00827364">
        <w:rPr>
          <w:rFonts w:ascii="Calibri Light" w:hAnsi="Calibri Light" w:cs="Calibri Light"/>
          <w:b/>
        </w:rPr>
        <w:t xml:space="preserve">eports of </w:t>
      </w:r>
      <w:r>
        <w:rPr>
          <w:rFonts w:ascii="Calibri Light" w:hAnsi="Calibri Light" w:cs="Calibri Light"/>
          <w:b/>
        </w:rPr>
        <w:t>B</w:t>
      </w:r>
      <w:r w:rsidRPr="00827364">
        <w:rPr>
          <w:rFonts w:ascii="Calibri Light" w:hAnsi="Calibri Light" w:cs="Calibri Light"/>
          <w:b/>
        </w:rPr>
        <w:t>ullying</w:t>
      </w:r>
    </w:p>
    <w:p w:rsidR="00827364" w:rsidRDefault="00827364" w:rsidP="00827364">
      <w:pPr>
        <w:pStyle w:val="Heading1"/>
        <w:rPr>
          <w:rFonts w:asciiTheme="minorHAnsi" w:hAnsiTheme="minorHAnsi" w:cstheme="minorHAnsi"/>
          <w:color w:val="auto"/>
          <w:sz w:val="22"/>
        </w:rPr>
      </w:pPr>
      <w:r w:rsidRPr="00827364">
        <w:rPr>
          <w:rFonts w:asciiTheme="minorHAnsi" w:hAnsiTheme="minorHAnsi" w:cstheme="minorHAnsi"/>
          <w:color w:val="auto"/>
          <w:sz w:val="22"/>
        </w:rPr>
        <w:t>The person assigned by Chileda to investigat</w:t>
      </w:r>
      <w:r w:rsidR="00FB27F6">
        <w:rPr>
          <w:rFonts w:asciiTheme="minorHAnsi" w:hAnsiTheme="minorHAnsi" w:cstheme="minorHAnsi"/>
          <w:color w:val="auto"/>
          <w:sz w:val="22"/>
        </w:rPr>
        <w:t>e</w:t>
      </w:r>
      <w:r w:rsidRPr="00827364">
        <w:rPr>
          <w:rFonts w:asciiTheme="minorHAnsi" w:hAnsiTheme="minorHAnsi" w:cstheme="minorHAnsi"/>
          <w:color w:val="auto"/>
          <w:sz w:val="22"/>
        </w:rPr>
        <w:t xml:space="preserve"> the bullying report shall, within three business day, interview the person(s) who are the victim(s) of the bullying and collect whatever other information is necessary to determine the facts and the seriousness of the report. The report will be completed within (10) Business days. </w:t>
      </w:r>
    </w:p>
    <w:p w:rsidR="00827364" w:rsidRPr="00827364" w:rsidRDefault="00827364" w:rsidP="00827364">
      <w:pPr>
        <w:pStyle w:val="BodyTextIndent2"/>
      </w:pPr>
    </w:p>
    <w:p w:rsidR="00827364" w:rsidRDefault="00827364" w:rsidP="00827364">
      <w:pPr>
        <w:pStyle w:val="Heading1"/>
        <w:rPr>
          <w:rFonts w:asciiTheme="minorHAnsi" w:hAnsiTheme="minorHAnsi" w:cstheme="minorHAnsi"/>
          <w:color w:val="auto"/>
          <w:sz w:val="22"/>
        </w:rPr>
      </w:pPr>
      <w:r w:rsidRPr="00827364">
        <w:rPr>
          <w:rFonts w:asciiTheme="minorHAnsi" w:hAnsiTheme="minorHAnsi" w:cstheme="minorHAnsi"/>
          <w:color w:val="auto"/>
          <w:sz w:val="22"/>
        </w:rPr>
        <w:t>Parents and/or guardians of each pupil involved in the bullying will be notified prior to the conclusion of the investigation. Chileda shall maintain the confidentiality of the report and any related pupil records to the extent required by law.</w:t>
      </w:r>
    </w:p>
    <w:p w:rsidR="00827364" w:rsidRDefault="00827364" w:rsidP="00827364">
      <w:pPr>
        <w:pStyle w:val="BodyTextIndent2"/>
      </w:pPr>
    </w:p>
    <w:p w:rsidR="00827364" w:rsidRPr="00827364" w:rsidRDefault="00827364" w:rsidP="00827364">
      <w:pPr>
        <w:pStyle w:val="Heading1"/>
        <w:rPr>
          <w:rFonts w:ascii="Calibri Light" w:hAnsi="Calibri Light" w:cs="Calibri Light"/>
          <w:b/>
        </w:rPr>
      </w:pPr>
      <w:r w:rsidRPr="00827364">
        <w:rPr>
          <w:rFonts w:ascii="Calibri Light" w:hAnsi="Calibri Light" w:cs="Calibri Light"/>
          <w:b/>
        </w:rPr>
        <w:t>Sanctions and supports</w:t>
      </w:r>
    </w:p>
    <w:p w:rsidR="00827364" w:rsidRDefault="00827364" w:rsidP="00827364">
      <w:pPr>
        <w:pStyle w:val="Heading1"/>
        <w:rPr>
          <w:rFonts w:asciiTheme="minorHAnsi" w:hAnsiTheme="minorHAnsi" w:cstheme="minorHAnsi"/>
          <w:color w:val="auto"/>
          <w:sz w:val="22"/>
        </w:rPr>
      </w:pPr>
      <w:r w:rsidRPr="00827364">
        <w:rPr>
          <w:rFonts w:asciiTheme="minorHAnsi" w:hAnsiTheme="minorHAnsi" w:cstheme="minorHAnsi"/>
          <w:color w:val="auto"/>
          <w:sz w:val="22"/>
        </w:rPr>
        <w:t>Chileda uses bullying interventions such as social and emotional skill building, restorative practices and community-based services</w:t>
      </w:r>
    </w:p>
    <w:p w:rsidR="00827364" w:rsidRPr="00827364" w:rsidRDefault="00827364" w:rsidP="00827364">
      <w:pPr>
        <w:pStyle w:val="BodyTextIndent2"/>
      </w:pPr>
    </w:p>
    <w:p w:rsidR="00827364" w:rsidRPr="00827364" w:rsidRDefault="00827364" w:rsidP="00827364">
      <w:pPr>
        <w:pStyle w:val="Heading1"/>
        <w:rPr>
          <w:rFonts w:asciiTheme="minorHAnsi" w:hAnsiTheme="minorHAnsi" w:cstheme="minorHAnsi"/>
          <w:color w:val="auto"/>
          <w:sz w:val="22"/>
        </w:rPr>
      </w:pPr>
      <w:r w:rsidRPr="00827364">
        <w:rPr>
          <w:rFonts w:asciiTheme="minorHAnsi" w:hAnsiTheme="minorHAnsi" w:cstheme="minorHAnsi"/>
          <w:color w:val="auto"/>
          <w:sz w:val="22"/>
        </w:rPr>
        <w:t xml:space="preserve">If it is determined that students participated in bullying behavior or retaliated against anyone due to the reporting or </w:t>
      </w:r>
      <w:r w:rsidRPr="00E33583">
        <w:rPr>
          <w:rFonts w:asciiTheme="minorHAnsi" w:hAnsiTheme="minorHAnsi" w:cstheme="minorHAnsi"/>
          <w:color w:val="auto"/>
          <w:sz w:val="22"/>
        </w:rPr>
        <w:t>falsely accuse another of bullying behavior,</w:t>
      </w:r>
      <w:r w:rsidRPr="00827364">
        <w:rPr>
          <w:rFonts w:asciiTheme="minorHAnsi" w:hAnsiTheme="minorHAnsi" w:cstheme="minorHAnsi"/>
          <w:color w:val="auto"/>
          <w:sz w:val="22"/>
        </w:rPr>
        <w:t xml:space="preserve"> the Chileda administration may take disciplinary action, including: suspension, expulsion, and/or referral to law enforcement officials for possible legal action as appropriate. Chileda will provide support for the identified victim(s).</w:t>
      </w:r>
    </w:p>
    <w:p w:rsidR="00827364" w:rsidRDefault="00827364" w:rsidP="00827364">
      <w:pPr>
        <w:pStyle w:val="Revision"/>
        <w:tabs>
          <w:tab w:val="left" w:pos="720"/>
        </w:tabs>
        <w:spacing w:after="80"/>
      </w:pPr>
    </w:p>
    <w:p w:rsidR="00827364" w:rsidRDefault="00827364" w:rsidP="00827364">
      <w:pPr>
        <w:pStyle w:val="Heading1"/>
        <w:rPr>
          <w:rFonts w:asciiTheme="minorHAnsi" w:hAnsiTheme="minorHAnsi" w:cstheme="minorHAnsi"/>
          <w:color w:val="auto"/>
          <w:sz w:val="22"/>
        </w:rPr>
      </w:pPr>
      <w:r w:rsidRPr="00827364">
        <w:rPr>
          <w:rFonts w:asciiTheme="minorHAnsi" w:hAnsiTheme="minorHAnsi" w:cstheme="minorHAnsi"/>
          <w:color w:val="auto"/>
          <w:sz w:val="22"/>
        </w:rPr>
        <w:lastRenderedPageBreak/>
        <w:t>This policy is not intended to prohibit expression of religious, philosophical, or political views, provided that the expression does not substantially disrupt the education environment. Many behaviors that do not rise to the level of harassment, intimidation, or bullying/cyber bulling may still be prohibited by other Chileda policies or building, classroom, or program rules.</w:t>
      </w:r>
    </w:p>
    <w:p w:rsidR="00827364" w:rsidRPr="00827364" w:rsidRDefault="00827364" w:rsidP="00827364">
      <w:pPr>
        <w:pStyle w:val="Revision"/>
        <w:tabs>
          <w:tab w:val="left" w:pos="720"/>
        </w:tabs>
        <w:spacing w:after="80"/>
      </w:pPr>
    </w:p>
    <w:p w:rsidR="00827364" w:rsidRPr="00827364" w:rsidRDefault="00827364" w:rsidP="00827364">
      <w:pPr>
        <w:pStyle w:val="Heading1"/>
        <w:rPr>
          <w:rFonts w:ascii="Calibri Light" w:hAnsi="Calibri Light" w:cs="Calibri Light"/>
          <w:b/>
        </w:rPr>
      </w:pPr>
      <w:r w:rsidRPr="00827364">
        <w:rPr>
          <w:rFonts w:ascii="Calibri Light" w:hAnsi="Calibri Light" w:cs="Calibri Light"/>
          <w:b/>
        </w:rPr>
        <w:t>Data review</w:t>
      </w:r>
    </w:p>
    <w:p w:rsidR="00827364" w:rsidRPr="00E33583" w:rsidRDefault="00827364" w:rsidP="00827364">
      <w:pPr>
        <w:pStyle w:val="Heading1"/>
        <w:rPr>
          <w:rFonts w:asciiTheme="minorHAnsi" w:hAnsiTheme="minorHAnsi" w:cstheme="minorHAnsi"/>
          <w:color w:val="auto"/>
          <w:sz w:val="22"/>
        </w:rPr>
      </w:pPr>
      <w:r w:rsidRPr="00E33583">
        <w:rPr>
          <w:rFonts w:asciiTheme="minorHAnsi" w:hAnsiTheme="minorHAnsi" w:cstheme="minorHAnsi"/>
          <w:color w:val="auto"/>
          <w:sz w:val="22"/>
        </w:rPr>
        <w:t xml:space="preserve">Data recovered from bullying reporting will be reviewed quarterly by Chileda Administration Team. This information will be made available to stakeholders upon request. </w:t>
      </w:r>
      <w:r w:rsidR="006C3065" w:rsidRPr="00E33583">
        <w:rPr>
          <w:rFonts w:asciiTheme="minorHAnsi" w:hAnsiTheme="minorHAnsi" w:cstheme="minorHAnsi"/>
          <w:color w:val="auto"/>
          <w:sz w:val="22"/>
        </w:rPr>
        <w:t xml:space="preserve">The data indicated below will be collected on our grievance tracker: </w:t>
      </w:r>
    </w:p>
    <w:p w:rsidR="006C3065" w:rsidRPr="00E33583" w:rsidRDefault="006C3065" w:rsidP="006C3065">
      <w:pPr>
        <w:pStyle w:val="ListParagraph"/>
        <w:numPr>
          <w:ilvl w:val="0"/>
          <w:numId w:val="18"/>
        </w:numPr>
        <w:rPr>
          <w:rFonts w:asciiTheme="minorHAnsi" w:eastAsiaTheme="majorEastAsia" w:hAnsiTheme="minorHAnsi" w:cstheme="minorHAnsi"/>
          <w:sz w:val="22"/>
          <w:szCs w:val="32"/>
        </w:rPr>
      </w:pPr>
      <w:r w:rsidRPr="00E33583">
        <w:rPr>
          <w:rFonts w:asciiTheme="minorHAnsi" w:eastAsiaTheme="majorEastAsia" w:hAnsiTheme="minorHAnsi" w:cstheme="minorHAnsi"/>
          <w:sz w:val="22"/>
          <w:szCs w:val="32"/>
        </w:rPr>
        <w:t>The Frequency of victimizations</w:t>
      </w:r>
    </w:p>
    <w:p w:rsidR="006C3065" w:rsidRPr="00E33583" w:rsidRDefault="006C3065" w:rsidP="006C3065">
      <w:pPr>
        <w:pStyle w:val="ListParagraph"/>
        <w:numPr>
          <w:ilvl w:val="0"/>
          <w:numId w:val="18"/>
        </w:numPr>
        <w:rPr>
          <w:rFonts w:asciiTheme="minorHAnsi" w:eastAsiaTheme="majorEastAsia" w:hAnsiTheme="minorHAnsi" w:cstheme="minorHAnsi"/>
          <w:sz w:val="22"/>
          <w:szCs w:val="32"/>
        </w:rPr>
      </w:pPr>
      <w:r w:rsidRPr="00E33583">
        <w:rPr>
          <w:rFonts w:asciiTheme="minorHAnsi" w:eastAsiaTheme="majorEastAsia" w:hAnsiTheme="minorHAnsi" w:cstheme="minorHAnsi"/>
          <w:sz w:val="22"/>
          <w:szCs w:val="32"/>
        </w:rPr>
        <w:t>Student, staff and family observations of safety at school</w:t>
      </w:r>
    </w:p>
    <w:p w:rsidR="006C3065" w:rsidRPr="00E33583" w:rsidRDefault="006C3065" w:rsidP="006C3065">
      <w:pPr>
        <w:pStyle w:val="ListParagraph"/>
        <w:numPr>
          <w:ilvl w:val="0"/>
          <w:numId w:val="18"/>
        </w:numPr>
        <w:rPr>
          <w:rFonts w:asciiTheme="minorHAnsi" w:eastAsiaTheme="majorEastAsia" w:hAnsiTheme="minorHAnsi" w:cstheme="minorHAnsi"/>
          <w:sz w:val="22"/>
          <w:szCs w:val="32"/>
        </w:rPr>
      </w:pPr>
      <w:r w:rsidRPr="00E33583">
        <w:rPr>
          <w:rFonts w:asciiTheme="minorHAnsi" w:eastAsiaTheme="majorEastAsia" w:hAnsiTheme="minorHAnsi" w:cstheme="minorHAnsi"/>
          <w:sz w:val="22"/>
          <w:szCs w:val="32"/>
        </w:rPr>
        <w:t xml:space="preserve">Identification of areas of the campus in which bullying occurs </w:t>
      </w:r>
    </w:p>
    <w:p w:rsidR="006C3065" w:rsidRPr="00E33583" w:rsidRDefault="006C3065" w:rsidP="006C3065">
      <w:pPr>
        <w:pStyle w:val="ListParagraph"/>
        <w:numPr>
          <w:ilvl w:val="0"/>
          <w:numId w:val="18"/>
        </w:numPr>
        <w:rPr>
          <w:rFonts w:asciiTheme="minorHAnsi" w:eastAsiaTheme="majorEastAsia" w:hAnsiTheme="minorHAnsi" w:cstheme="minorHAnsi"/>
          <w:sz w:val="22"/>
          <w:szCs w:val="32"/>
        </w:rPr>
      </w:pPr>
      <w:r w:rsidRPr="00E33583">
        <w:rPr>
          <w:rFonts w:asciiTheme="minorHAnsi" w:eastAsiaTheme="majorEastAsia" w:hAnsiTheme="minorHAnsi" w:cstheme="minorHAnsi"/>
          <w:sz w:val="22"/>
          <w:szCs w:val="32"/>
        </w:rPr>
        <w:t>The Types of bulling that are common or occurring</w:t>
      </w:r>
    </w:p>
    <w:p w:rsidR="006C3065" w:rsidRPr="00E33583" w:rsidRDefault="006C3065" w:rsidP="006C3065">
      <w:pPr>
        <w:pStyle w:val="ListParagraph"/>
        <w:numPr>
          <w:ilvl w:val="0"/>
          <w:numId w:val="18"/>
        </w:numPr>
        <w:rPr>
          <w:rFonts w:asciiTheme="minorHAnsi" w:eastAsiaTheme="majorEastAsia" w:hAnsiTheme="minorHAnsi" w:cstheme="minorHAnsi"/>
          <w:sz w:val="22"/>
          <w:szCs w:val="32"/>
        </w:rPr>
      </w:pPr>
      <w:r w:rsidRPr="00E33583">
        <w:rPr>
          <w:rFonts w:asciiTheme="minorHAnsi" w:eastAsiaTheme="majorEastAsia" w:hAnsiTheme="minorHAnsi" w:cstheme="minorHAnsi"/>
          <w:sz w:val="22"/>
          <w:szCs w:val="32"/>
        </w:rPr>
        <w:t>Bystander intervention or Participation</w:t>
      </w:r>
    </w:p>
    <w:p w:rsidR="006C3065" w:rsidRPr="00E33583" w:rsidRDefault="006C3065" w:rsidP="006C3065">
      <w:pPr>
        <w:pStyle w:val="ListParagraph"/>
        <w:numPr>
          <w:ilvl w:val="0"/>
          <w:numId w:val="18"/>
        </w:numPr>
        <w:rPr>
          <w:rFonts w:asciiTheme="minorHAnsi" w:eastAsiaTheme="majorEastAsia" w:hAnsiTheme="minorHAnsi" w:cstheme="minorHAnsi"/>
          <w:sz w:val="22"/>
          <w:szCs w:val="32"/>
        </w:rPr>
      </w:pPr>
      <w:r w:rsidRPr="00E33583">
        <w:rPr>
          <w:rFonts w:asciiTheme="minorHAnsi" w:eastAsiaTheme="majorEastAsia" w:hAnsiTheme="minorHAnsi" w:cstheme="minorHAnsi"/>
          <w:sz w:val="22"/>
          <w:szCs w:val="32"/>
        </w:rPr>
        <w:t xml:space="preserve">The information developed as a part of the evaluation process will be provided to Chileda Administration Team, Chileda Board of Directors, Chileda Education Team, Parents, Guardians and students. </w:t>
      </w:r>
    </w:p>
    <w:p w:rsidR="0082550A" w:rsidRPr="00E33583" w:rsidRDefault="0082550A" w:rsidP="006C3065">
      <w:pPr>
        <w:rPr>
          <w:rFonts w:asciiTheme="minorHAnsi" w:eastAsiaTheme="majorEastAsia" w:hAnsiTheme="minorHAnsi" w:cstheme="minorHAnsi"/>
          <w:sz w:val="22"/>
          <w:szCs w:val="32"/>
        </w:rPr>
      </w:pPr>
    </w:p>
    <w:p w:rsidR="006C3065" w:rsidRPr="0082550A" w:rsidRDefault="006C3065" w:rsidP="006C3065">
      <w:pPr>
        <w:rPr>
          <w:rFonts w:asciiTheme="minorHAnsi" w:eastAsiaTheme="majorEastAsia" w:hAnsiTheme="minorHAnsi" w:cstheme="minorHAnsi"/>
          <w:sz w:val="22"/>
          <w:szCs w:val="32"/>
        </w:rPr>
      </w:pPr>
      <w:r w:rsidRPr="00E33583">
        <w:rPr>
          <w:rFonts w:asciiTheme="minorHAnsi" w:eastAsiaTheme="majorEastAsia" w:hAnsiTheme="minorHAnsi" w:cstheme="minorHAnsi"/>
          <w:sz w:val="22"/>
          <w:szCs w:val="32"/>
        </w:rPr>
        <w:t xml:space="preserve">This procedure aligns with the </w:t>
      </w:r>
      <w:r w:rsidR="0082550A" w:rsidRPr="00E33583">
        <w:rPr>
          <w:rFonts w:asciiTheme="minorHAnsi" w:eastAsiaTheme="majorEastAsia" w:hAnsiTheme="minorHAnsi" w:cstheme="minorHAnsi"/>
          <w:sz w:val="22"/>
          <w:szCs w:val="32"/>
        </w:rPr>
        <w:t>grievance procedures of Chileda Institute and will be distributed</w:t>
      </w:r>
      <w:r w:rsidR="00107C31" w:rsidRPr="00E33583">
        <w:rPr>
          <w:rFonts w:asciiTheme="minorHAnsi" w:eastAsiaTheme="majorEastAsia" w:hAnsiTheme="minorHAnsi" w:cstheme="minorHAnsi"/>
          <w:sz w:val="22"/>
          <w:szCs w:val="32"/>
        </w:rPr>
        <w:t xml:space="preserve"> annually</w:t>
      </w:r>
      <w:r w:rsidR="0082550A" w:rsidRPr="00E33583">
        <w:rPr>
          <w:rFonts w:asciiTheme="minorHAnsi" w:eastAsiaTheme="majorEastAsia" w:hAnsiTheme="minorHAnsi" w:cstheme="minorHAnsi"/>
          <w:sz w:val="22"/>
          <w:szCs w:val="32"/>
        </w:rPr>
        <w:t xml:space="preserve"> to parents</w:t>
      </w:r>
      <w:r w:rsidR="00107C31" w:rsidRPr="00E33583">
        <w:rPr>
          <w:rFonts w:asciiTheme="minorHAnsi" w:eastAsiaTheme="majorEastAsia" w:hAnsiTheme="minorHAnsi" w:cstheme="minorHAnsi"/>
          <w:sz w:val="22"/>
          <w:szCs w:val="32"/>
        </w:rPr>
        <w:t>,</w:t>
      </w:r>
      <w:r w:rsidR="0082550A" w:rsidRPr="00E33583">
        <w:rPr>
          <w:rFonts w:asciiTheme="minorHAnsi" w:eastAsiaTheme="majorEastAsia" w:hAnsiTheme="minorHAnsi" w:cstheme="minorHAnsi"/>
          <w:sz w:val="22"/>
          <w:szCs w:val="32"/>
        </w:rPr>
        <w:t xml:space="preserve"> guardians</w:t>
      </w:r>
      <w:r w:rsidR="00107C31" w:rsidRPr="00E33583">
        <w:rPr>
          <w:rFonts w:asciiTheme="minorHAnsi" w:eastAsiaTheme="majorEastAsia" w:hAnsiTheme="minorHAnsi" w:cstheme="minorHAnsi"/>
          <w:sz w:val="22"/>
          <w:szCs w:val="32"/>
        </w:rPr>
        <w:t>, students and school personnel, including new employees when hired.</w:t>
      </w:r>
      <w:r w:rsidR="005E3213">
        <w:rPr>
          <w:rFonts w:asciiTheme="minorHAnsi" w:eastAsiaTheme="majorEastAsia" w:hAnsiTheme="minorHAnsi" w:cstheme="minorHAnsi"/>
          <w:sz w:val="22"/>
          <w:szCs w:val="32"/>
        </w:rPr>
        <w:t xml:space="preserve"> T</w:t>
      </w:r>
      <w:r w:rsidR="00E33583">
        <w:rPr>
          <w:rFonts w:asciiTheme="minorHAnsi" w:eastAsiaTheme="majorEastAsia" w:hAnsiTheme="minorHAnsi" w:cstheme="minorHAnsi"/>
          <w:sz w:val="22"/>
          <w:szCs w:val="32"/>
        </w:rPr>
        <w:t>he Bullying Procedure can be found on the website,</w:t>
      </w:r>
      <w:r w:rsidR="00E33583" w:rsidRPr="00E33583">
        <w:t xml:space="preserve"> </w:t>
      </w:r>
      <w:hyperlink r:id="rId14" w:history="1">
        <w:r w:rsidR="00E33583">
          <w:rPr>
            <w:rStyle w:val="Hyperlink"/>
          </w:rPr>
          <w:t>www.chileda.org</w:t>
        </w:r>
      </w:hyperlink>
      <w:r w:rsidR="00E33583">
        <w:t>. </w:t>
      </w:r>
    </w:p>
    <w:p w:rsidR="00827364" w:rsidRDefault="00827364" w:rsidP="00827364"/>
    <w:p w:rsidR="00827364" w:rsidRPr="00827364" w:rsidRDefault="00827364" w:rsidP="00827364">
      <w:pPr>
        <w:pStyle w:val="BodyTextIndent2"/>
      </w:pPr>
    </w:p>
    <w:sectPr w:rsidR="00827364" w:rsidRPr="00827364" w:rsidSect="00CB4CCA">
      <w:headerReference w:type="default" r:id="rId15"/>
      <w:footerReference w:type="default" r:id="rId1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B5B" w:rsidRDefault="00342B5B" w:rsidP="007B1FED">
      <w:r>
        <w:separator/>
      </w:r>
    </w:p>
  </w:endnote>
  <w:endnote w:type="continuationSeparator" w:id="0">
    <w:p w:rsidR="00342B5B" w:rsidRDefault="00342B5B" w:rsidP="007B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762826"/>
      <w:docPartObj>
        <w:docPartGallery w:val="Page Numbers (Bottom of Page)"/>
        <w:docPartUnique/>
      </w:docPartObj>
    </w:sdtPr>
    <w:sdtEndPr/>
    <w:sdtContent>
      <w:sdt>
        <w:sdtPr>
          <w:id w:val="860082579"/>
          <w:docPartObj>
            <w:docPartGallery w:val="Page Numbers (Top of Page)"/>
            <w:docPartUnique/>
          </w:docPartObj>
        </w:sdtPr>
        <w:sdtEndPr/>
        <w:sdtContent>
          <w:p w:rsidR="00DE686F" w:rsidRPr="001075CC" w:rsidRDefault="00DE686F" w:rsidP="001075CC">
            <w:pPr>
              <w:jc w:val="center"/>
              <w:rPr>
                <w:rStyle w:val="Heading3Char"/>
                <w:i/>
              </w:rPr>
            </w:pPr>
            <w:r>
              <w:t xml:space="preserve">       </w:t>
            </w:r>
            <w:r w:rsidR="00827364" w:rsidRPr="00827364">
              <w:rPr>
                <w:rStyle w:val="Heading3Char"/>
                <w:i/>
                <w:sz w:val="24"/>
                <w:szCs w:val="24"/>
              </w:rPr>
              <w:t>Student Harassment, Intimidation and Bull</w:t>
            </w:r>
            <w:r w:rsidR="00827364">
              <w:rPr>
                <w:rStyle w:val="Heading3Char"/>
                <w:i/>
                <w:sz w:val="24"/>
                <w:szCs w:val="24"/>
              </w:rPr>
              <w:t>y</w:t>
            </w:r>
            <w:r w:rsidR="00827364" w:rsidRPr="00827364">
              <w:rPr>
                <w:rStyle w:val="Heading3Char"/>
                <w:i/>
                <w:sz w:val="24"/>
                <w:szCs w:val="24"/>
              </w:rPr>
              <w:t>ing Procedure</w:t>
            </w:r>
          </w:p>
          <w:p w:rsidR="00DE686F" w:rsidRPr="001075CC" w:rsidRDefault="00DE686F" w:rsidP="00827364">
            <w:r>
              <w:rPr>
                <w:rStyle w:val="SubtitleChar"/>
              </w:rPr>
              <w:t xml:space="preserve"> </w:t>
            </w:r>
            <w:r w:rsidR="00827364" w:rsidRPr="00827364">
              <w:rPr>
                <w:rStyle w:val="SubtitleChar"/>
                <w:sz w:val="20"/>
                <w:szCs w:val="20"/>
              </w:rPr>
              <w:t>Reviewed on 01/2022</w:t>
            </w:r>
            <w:r w:rsidR="00827364">
              <w:rPr>
                <w:rStyle w:val="SubtitleChar"/>
              </w:rPr>
              <w:t xml:space="preserve"> </w:t>
            </w:r>
            <w:r>
              <w:rPr>
                <w:rStyle w:val="SubtitleChar"/>
              </w:rPr>
              <w:t xml:space="preserve">                 </w:t>
            </w:r>
            <w:r w:rsidR="00827364">
              <w:rPr>
                <w:rStyle w:val="SubtitleChar"/>
              </w:rPr>
              <w:t xml:space="preserve">                               </w:t>
            </w:r>
            <w:r w:rsidRPr="001075CC">
              <w:rPr>
                <w:rStyle w:val="SubtitleChar"/>
                <w:sz w:val="20"/>
              </w:rPr>
              <w:tab/>
            </w:r>
            <w:r w:rsidRPr="001075CC">
              <w:rPr>
                <w:rStyle w:val="SubtitleChar"/>
                <w:sz w:val="20"/>
              </w:rPr>
              <w:tab/>
            </w:r>
            <w:r w:rsidRPr="001075CC">
              <w:rPr>
                <w:rStyle w:val="SubtitleChar"/>
                <w:sz w:val="20"/>
                <w:szCs w:val="20"/>
              </w:rPr>
              <w:t xml:space="preserve">                 </w:t>
            </w:r>
            <w:r w:rsidR="00827364">
              <w:rPr>
                <w:rStyle w:val="SubtitleChar"/>
                <w:sz w:val="20"/>
                <w:szCs w:val="20"/>
              </w:rPr>
              <w:t xml:space="preserve">                         </w:t>
            </w:r>
            <w:r w:rsidRPr="001075CC">
              <w:rPr>
                <w:rStyle w:val="SubtitleChar"/>
                <w:sz w:val="20"/>
                <w:szCs w:val="20"/>
              </w:rPr>
              <w:t xml:space="preserve">Page </w:t>
            </w:r>
            <w:r w:rsidRPr="001075CC">
              <w:rPr>
                <w:rStyle w:val="SubtitleChar"/>
                <w:sz w:val="20"/>
                <w:szCs w:val="20"/>
              </w:rPr>
              <w:fldChar w:fldCharType="begin"/>
            </w:r>
            <w:r w:rsidRPr="001075CC">
              <w:rPr>
                <w:rStyle w:val="SubtitleChar"/>
                <w:sz w:val="20"/>
                <w:szCs w:val="20"/>
              </w:rPr>
              <w:instrText xml:space="preserve"> PAGE </w:instrText>
            </w:r>
            <w:r w:rsidRPr="001075CC">
              <w:rPr>
                <w:rStyle w:val="SubtitleChar"/>
                <w:sz w:val="20"/>
                <w:szCs w:val="20"/>
              </w:rPr>
              <w:fldChar w:fldCharType="separate"/>
            </w:r>
            <w:r w:rsidR="00ED5B8C">
              <w:rPr>
                <w:rStyle w:val="SubtitleChar"/>
                <w:noProof/>
                <w:sz w:val="20"/>
                <w:szCs w:val="20"/>
              </w:rPr>
              <w:t>1</w:t>
            </w:r>
            <w:r w:rsidRPr="001075CC">
              <w:rPr>
                <w:rStyle w:val="SubtitleChar"/>
                <w:sz w:val="20"/>
                <w:szCs w:val="20"/>
              </w:rPr>
              <w:fldChar w:fldCharType="end"/>
            </w:r>
            <w:r w:rsidRPr="001075CC">
              <w:rPr>
                <w:rStyle w:val="SubtitleChar"/>
                <w:sz w:val="20"/>
                <w:szCs w:val="20"/>
              </w:rPr>
              <w:t xml:space="preserve"> of </w:t>
            </w:r>
            <w:r w:rsidRPr="001075CC">
              <w:rPr>
                <w:rStyle w:val="SubtitleChar"/>
                <w:sz w:val="20"/>
                <w:szCs w:val="20"/>
              </w:rPr>
              <w:fldChar w:fldCharType="begin"/>
            </w:r>
            <w:r w:rsidRPr="001075CC">
              <w:rPr>
                <w:rStyle w:val="SubtitleChar"/>
                <w:sz w:val="20"/>
                <w:szCs w:val="20"/>
              </w:rPr>
              <w:instrText xml:space="preserve"> NUMPAGES  </w:instrText>
            </w:r>
            <w:r w:rsidRPr="001075CC">
              <w:rPr>
                <w:rStyle w:val="SubtitleChar"/>
                <w:sz w:val="20"/>
                <w:szCs w:val="20"/>
              </w:rPr>
              <w:fldChar w:fldCharType="separate"/>
            </w:r>
            <w:r w:rsidR="00ED5B8C">
              <w:rPr>
                <w:rStyle w:val="SubtitleChar"/>
                <w:noProof/>
                <w:sz w:val="20"/>
                <w:szCs w:val="20"/>
              </w:rPr>
              <w:t>1</w:t>
            </w:r>
            <w:r w:rsidRPr="001075CC">
              <w:rPr>
                <w:rStyle w:val="SubtitleChar"/>
                <w:sz w:val="20"/>
                <w:szCs w:val="20"/>
              </w:rPr>
              <w:fldChar w:fldCharType="end"/>
            </w:r>
          </w:p>
        </w:sdtContent>
      </w:sdt>
    </w:sdtContent>
  </w:sdt>
  <w:p w:rsidR="00DE686F" w:rsidRDefault="00DE6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B5B" w:rsidRDefault="00342B5B" w:rsidP="007B1FED">
      <w:r>
        <w:separator/>
      </w:r>
    </w:p>
  </w:footnote>
  <w:footnote w:type="continuationSeparator" w:id="0">
    <w:p w:rsidR="00342B5B" w:rsidRDefault="00342B5B" w:rsidP="007B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1620"/>
      <w:gridCol w:w="9180"/>
    </w:tblGrid>
    <w:tr w:rsidR="00DE686F">
      <w:tc>
        <w:tcPr>
          <w:tcW w:w="750" w:type="pct"/>
          <w:tcBorders>
            <w:right w:val="single" w:sz="18" w:space="0" w:color="4F81BD" w:themeColor="accent1"/>
          </w:tcBorders>
        </w:tcPr>
        <w:p w:rsidR="00DE686F" w:rsidRDefault="00B073E2">
          <w:pPr>
            <w:pStyle w:val="Header"/>
          </w:pPr>
          <w:r>
            <w:rPr>
              <w:noProof/>
            </w:rPr>
            <w:drawing>
              <wp:anchor distT="0" distB="0" distL="114300" distR="114300" simplePos="0" relativeHeight="251687424" behindDoc="1" locked="0" layoutInCell="1" allowOverlap="1" wp14:anchorId="4002B292" wp14:editId="4289706B">
                <wp:simplePos x="0" y="0"/>
                <wp:positionH relativeFrom="column">
                  <wp:posOffset>-165100</wp:posOffset>
                </wp:positionH>
                <wp:positionV relativeFrom="paragraph">
                  <wp:posOffset>-346710</wp:posOffset>
                </wp:positionV>
                <wp:extent cx="1010285" cy="10267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
        <w:sdtPr>
          <w:rPr>
            <w:rFonts w:asciiTheme="majorHAnsi" w:eastAsiaTheme="majorEastAsia" w:hAnsiTheme="majorHAnsi"/>
            <w:color w:val="4F81BD" w:themeColor="accent1"/>
            <w:sz w:val="32"/>
            <w:szCs w:val="36"/>
          </w:rPr>
          <w:alias w:val="Title"/>
          <w:id w:val="77580493"/>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DE686F" w:rsidRDefault="002C79DC" w:rsidP="00ED5B8C">
              <w:pPr>
                <w:pStyle w:val="Header"/>
                <w:jc w:val="center"/>
                <w:rPr>
                  <w:rFonts w:asciiTheme="majorHAnsi" w:eastAsiaTheme="majorEastAsia" w:hAnsiTheme="majorHAnsi" w:cstheme="majorBidi"/>
                  <w:color w:val="4F81BD" w:themeColor="accent1"/>
                  <w:sz w:val="24"/>
                  <w:szCs w:val="24"/>
                </w:rPr>
              </w:pPr>
              <w:r>
                <w:rPr>
                  <w:rFonts w:asciiTheme="majorHAnsi" w:eastAsiaTheme="majorEastAsia" w:hAnsiTheme="majorHAnsi"/>
                  <w:color w:val="4F81BD" w:themeColor="accent1"/>
                  <w:sz w:val="32"/>
                  <w:szCs w:val="36"/>
                </w:rPr>
                <w:t>Student Harassment, Intimidation, and Bullying Procedure</w:t>
              </w:r>
            </w:p>
          </w:tc>
        </w:sdtContent>
      </w:sdt>
    </w:tr>
  </w:tbl>
  <w:p w:rsidR="00DE686F" w:rsidRDefault="00DE6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D2A"/>
    <w:multiLevelType w:val="hybridMultilevel"/>
    <w:tmpl w:val="A8321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D5446"/>
    <w:multiLevelType w:val="hybridMultilevel"/>
    <w:tmpl w:val="94D8D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100AE"/>
    <w:multiLevelType w:val="hybridMultilevel"/>
    <w:tmpl w:val="8AD6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22F5E"/>
    <w:multiLevelType w:val="hybridMultilevel"/>
    <w:tmpl w:val="D522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16FE5"/>
    <w:multiLevelType w:val="hybridMultilevel"/>
    <w:tmpl w:val="79A4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A4DDC"/>
    <w:multiLevelType w:val="hybridMultilevel"/>
    <w:tmpl w:val="817E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01A6E"/>
    <w:multiLevelType w:val="hybridMultilevel"/>
    <w:tmpl w:val="386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503F5"/>
    <w:multiLevelType w:val="hybridMultilevel"/>
    <w:tmpl w:val="C95EC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062F5"/>
    <w:multiLevelType w:val="hybridMultilevel"/>
    <w:tmpl w:val="3C6C6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B0265"/>
    <w:multiLevelType w:val="hybridMultilevel"/>
    <w:tmpl w:val="1C10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13385"/>
    <w:multiLevelType w:val="hybridMultilevel"/>
    <w:tmpl w:val="C7FE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C19B6"/>
    <w:multiLevelType w:val="hybridMultilevel"/>
    <w:tmpl w:val="38DC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67320"/>
    <w:multiLevelType w:val="hybridMultilevel"/>
    <w:tmpl w:val="ECF4F1D8"/>
    <w:lvl w:ilvl="0" w:tplc="4120CF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122E9"/>
    <w:multiLevelType w:val="hybridMultilevel"/>
    <w:tmpl w:val="09F20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13480"/>
    <w:multiLevelType w:val="hybridMultilevel"/>
    <w:tmpl w:val="A96AD16E"/>
    <w:lvl w:ilvl="0" w:tplc="06A2D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CF29DD"/>
    <w:multiLevelType w:val="hybridMultilevel"/>
    <w:tmpl w:val="5AB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1712B"/>
    <w:multiLevelType w:val="hybridMultilevel"/>
    <w:tmpl w:val="F2A663F4"/>
    <w:lvl w:ilvl="0" w:tplc="B5E21662">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7" w15:restartNumberingAfterBreak="0">
    <w:nsid w:val="7C3E2147"/>
    <w:multiLevelType w:val="hybridMultilevel"/>
    <w:tmpl w:val="7544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
  </w:num>
  <w:num w:numId="5">
    <w:abstractNumId w:val="7"/>
  </w:num>
  <w:num w:numId="6">
    <w:abstractNumId w:val="10"/>
  </w:num>
  <w:num w:numId="7">
    <w:abstractNumId w:val="5"/>
  </w:num>
  <w:num w:numId="8">
    <w:abstractNumId w:val="9"/>
  </w:num>
  <w:num w:numId="9">
    <w:abstractNumId w:val="2"/>
  </w:num>
  <w:num w:numId="10">
    <w:abstractNumId w:val="11"/>
  </w:num>
  <w:num w:numId="11">
    <w:abstractNumId w:val="4"/>
  </w:num>
  <w:num w:numId="12">
    <w:abstractNumId w:val="12"/>
  </w:num>
  <w:num w:numId="13">
    <w:abstractNumId w:val="6"/>
  </w:num>
  <w:num w:numId="14">
    <w:abstractNumId w:val="15"/>
  </w:num>
  <w:num w:numId="15">
    <w:abstractNumId w:val="13"/>
  </w:num>
  <w:num w:numId="16">
    <w:abstractNumId w:val="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B6"/>
    <w:rsid w:val="000137C2"/>
    <w:rsid w:val="00013BD9"/>
    <w:rsid w:val="000306AF"/>
    <w:rsid w:val="000368EA"/>
    <w:rsid w:val="00037901"/>
    <w:rsid w:val="00055DD3"/>
    <w:rsid w:val="000736B2"/>
    <w:rsid w:val="00091821"/>
    <w:rsid w:val="00095F1C"/>
    <w:rsid w:val="000A1859"/>
    <w:rsid w:val="000A36CC"/>
    <w:rsid w:val="000C48C5"/>
    <w:rsid w:val="000F17E4"/>
    <w:rsid w:val="0010436D"/>
    <w:rsid w:val="00104706"/>
    <w:rsid w:val="001075CC"/>
    <w:rsid w:val="00107C31"/>
    <w:rsid w:val="001567DC"/>
    <w:rsid w:val="001849F2"/>
    <w:rsid w:val="00187CA5"/>
    <w:rsid w:val="001A0A2E"/>
    <w:rsid w:val="001B403C"/>
    <w:rsid w:val="001D5386"/>
    <w:rsid w:val="001F1865"/>
    <w:rsid w:val="001F4809"/>
    <w:rsid w:val="001F4D60"/>
    <w:rsid w:val="0020288E"/>
    <w:rsid w:val="00205B5E"/>
    <w:rsid w:val="00214C84"/>
    <w:rsid w:val="00224AB1"/>
    <w:rsid w:val="00231F50"/>
    <w:rsid w:val="002335BD"/>
    <w:rsid w:val="00286C5D"/>
    <w:rsid w:val="0029144E"/>
    <w:rsid w:val="002A0313"/>
    <w:rsid w:val="002A515D"/>
    <w:rsid w:val="002C2793"/>
    <w:rsid w:val="002C79DC"/>
    <w:rsid w:val="002E262F"/>
    <w:rsid w:val="0030286B"/>
    <w:rsid w:val="00313779"/>
    <w:rsid w:val="00327C03"/>
    <w:rsid w:val="00340694"/>
    <w:rsid w:val="00342B58"/>
    <w:rsid w:val="00342B5B"/>
    <w:rsid w:val="00353ABC"/>
    <w:rsid w:val="0035762E"/>
    <w:rsid w:val="00384D22"/>
    <w:rsid w:val="00392F5E"/>
    <w:rsid w:val="003C08E1"/>
    <w:rsid w:val="003D0004"/>
    <w:rsid w:val="003D4DCD"/>
    <w:rsid w:val="003E01C9"/>
    <w:rsid w:val="004307DB"/>
    <w:rsid w:val="004323CB"/>
    <w:rsid w:val="00436550"/>
    <w:rsid w:val="004514F7"/>
    <w:rsid w:val="00454BA3"/>
    <w:rsid w:val="0045593B"/>
    <w:rsid w:val="00461E1A"/>
    <w:rsid w:val="00490921"/>
    <w:rsid w:val="00490A7D"/>
    <w:rsid w:val="004A4B3C"/>
    <w:rsid w:val="004B5264"/>
    <w:rsid w:val="004C78DD"/>
    <w:rsid w:val="004E6B22"/>
    <w:rsid w:val="004F619C"/>
    <w:rsid w:val="00504C17"/>
    <w:rsid w:val="00510E49"/>
    <w:rsid w:val="00516A85"/>
    <w:rsid w:val="00523254"/>
    <w:rsid w:val="00527D4F"/>
    <w:rsid w:val="0053538F"/>
    <w:rsid w:val="00552CD5"/>
    <w:rsid w:val="00552DF9"/>
    <w:rsid w:val="00560DBC"/>
    <w:rsid w:val="00562B11"/>
    <w:rsid w:val="0056422D"/>
    <w:rsid w:val="00565B3A"/>
    <w:rsid w:val="00577500"/>
    <w:rsid w:val="005871FF"/>
    <w:rsid w:val="005A134A"/>
    <w:rsid w:val="005A17F5"/>
    <w:rsid w:val="005A687D"/>
    <w:rsid w:val="005B2A96"/>
    <w:rsid w:val="005C3849"/>
    <w:rsid w:val="005C700B"/>
    <w:rsid w:val="005E3213"/>
    <w:rsid w:val="005F0F88"/>
    <w:rsid w:val="005F331C"/>
    <w:rsid w:val="005F70FE"/>
    <w:rsid w:val="005F737E"/>
    <w:rsid w:val="0060578F"/>
    <w:rsid w:val="00620E22"/>
    <w:rsid w:val="0062180C"/>
    <w:rsid w:val="00623DFF"/>
    <w:rsid w:val="0065163A"/>
    <w:rsid w:val="00657AF5"/>
    <w:rsid w:val="00675677"/>
    <w:rsid w:val="006829D4"/>
    <w:rsid w:val="006844F3"/>
    <w:rsid w:val="006C3065"/>
    <w:rsid w:val="006D1DAB"/>
    <w:rsid w:val="006F1D2F"/>
    <w:rsid w:val="0071138A"/>
    <w:rsid w:val="007330B6"/>
    <w:rsid w:val="0074121D"/>
    <w:rsid w:val="0075646C"/>
    <w:rsid w:val="00773EED"/>
    <w:rsid w:val="00774972"/>
    <w:rsid w:val="00784EC3"/>
    <w:rsid w:val="00786857"/>
    <w:rsid w:val="00797385"/>
    <w:rsid w:val="007B1BBD"/>
    <w:rsid w:val="007B1FED"/>
    <w:rsid w:val="007C01AB"/>
    <w:rsid w:val="007C0890"/>
    <w:rsid w:val="007C5B2E"/>
    <w:rsid w:val="007D0C28"/>
    <w:rsid w:val="007E0817"/>
    <w:rsid w:val="007E10A6"/>
    <w:rsid w:val="00803FE8"/>
    <w:rsid w:val="00805254"/>
    <w:rsid w:val="008056B8"/>
    <w:rsid w:val="00824679"/>
    <w:rsid w:val="0082550A"/>
    <w:rsid w:val="00827364"/>
    <w:rsid w:val="008431C3"/>
    <w:rsid w:val="008727D7"/>
    <w:rsid w:val="0088794C"/>
    <w:rsid w:val="008A0F97"/>
    <w:rsid w:val="008B2249"/>
    <w:rsid w:val="008B6D99"/>
    <w:rsid w:val="008D19E8"/>
    <w:rsid w:val="00900F81"/>
    <w:rsid w:val="0094297F"/>
    <w:rsid w:val="00943760"/>
    <w:rsid w:val="009463D8"/>
    <w:rsid w:val="00951BCB"/>
    <w:rsid w:val="009539E8"/>
    <w:rsid w:val="009741AA"/>
    <w:rsid w:val="009756EE"/>
    <w:rsid w:val="0099233E"/>
    <w:rsid w:val="009946BB"/>
    <w:rsid w:val="009969CF"/>
    <w:rsid w:val="009A59AC"/>
    <w:rsid w:val="009B41A8"/>
    <w:rsid w:val="009F7192"/>
    <w:rsid w:val="00A45E18"/>
    <w:rsid w:val="00A727CD"/>
    <w:rsid w:val="00A80BD9"/>
    <w:rsid w:val="00A9213A"/>
    <w:rsid w:val="00AB3764"/>
    <w:rsid w:val="00AB5111"/>
    <w:rsid w:val="00AC790A"/>
    <w:rsid w:val="00AC7BB1"/>
    <w:rsid w:val="00AD07A1"/>
    <w:rsid w:val="00AD4315"/>
    <w:rsid w:val="00AF5C5F"/>
    <w:rsid w:val="00AF7E1B"/>
    <w:rsid w:val="00B00D4C"/>
    <w:rsid w:val="00B073E2"/>
    <w:rsid w:val="00B15EDC"/>
    <w:rsid w:val="00B206AB"/>
    <w:rsid w:val="00B2178C"/>
    <w:rsid w:val="00B2332B"/>
    <w:rsid w:val="00B25B3F"/>
    <w:rsid w:val="00B2698E"/>
    <w:rsid w:val="00B37C4C"/>
    <w:rsid w:val="00B50DB8"/>
    <w:rsid w:val="00B64ADC"/>
    <w:rsid w:val="00B777DF"/>
    <w:rsid w:val="00BB18C4"/>
    <w:rsid w:val="00BD3B2F"/>
    <w:rsid w:val="00BE4D19"/>
    <w:rsid w:val="00C06DC6"/>
    <w:rsid w:val="00C06F85"/>
    <w:rsid w:val="00C16F5C"/>
    <w:rsid w:val="00C44EB0"/>
    <w:rsid w:val="00C50670"/>
    <w:rsid w:val="00C63F1A"/>
    <w:rsid w:val="00C81E88"/>
    <w:rsid w:val="00CA1764"/>
    <w:rsid w:val="00CB4CCA"/>
    <w:rsid w:val="00CD4F03"/>
    <w:rsid w:val="00CF0D98"/>
    <w:rsid w:val="00D00634"/>
    <w:rsid w:val="00D10749"/>
    <w:rsid w:val="00D25ED6"/>
    <w:rsid w:val="00D41A2D"/>
    <w:rsid w:val="00D45679"/>
    <w:rsid w:val="00D6740C"/>
    <w:rsid w:val="00D808F7"/>
    <w:rsid w:val="00D81EE3"/>
    <w:rsid w:val="00D84A3D"/>
    <w:rsid w:val="00D92C09"/>
    <w:rsid w:val="00DB3B86"/>
    <w:rsid w:val="00DC4CAE"/>
    <w:rsid w:val="00DD6395"/>
    <w:rsid w:val="00DE686F"/>
    <w:rsid w:val="00DF2F1C"/>
    <w:rsid w:val="00DF7433"/>
    <w:rsid w:val="00E21400"/>
    <w:rsid w:val="00E33583"/>
    <w:rsid w:val="00E42E5C"/>
    <w:rsid w:val="00E535C9"/>
    <w:rsid w:val="00E64D61"/>
    <w:rsid w:val="00E66A54"/>
    <w:rsid w:val="00E83022"/>
    <w:rsid w:val="00E964C8"/>
    <w:rsid w:val="00EA35B7"/>
    <w:rsid w:val="00ED5B8C"/>
    <w:rsid w:val="00EE0393"/>
    <w:rsid w:val="00F11FA4"/>
    <w:rsid w:val="00F12678"/>
    <w:rsid w:val="00F53391"/>
    <w:rsid w:val="00F64619"/>
    <w:rsid w:val="00F66B7E"/>
    <w:rsid w:val="00FA70DF"/>
    <w:rsid w:val="00FB27F6"/>
    <w:rsid w:val="00FB7ADE"/>
    <w:rsid w:val="00FC70BF"/>
    <w:rsid w:val="00FD6969"/>
    <w:rsid w:val="00FD7667"/>
    <w:rsid w:val="00FE12EE"/>
    <w:rsid w:val="00FE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2B75CDF-4E02-4331-9B54-F3360CCA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ED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1F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1F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F18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7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C79D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330B6"/>
  </w:style>
  <w:style w:type="paragraph" w:styleId="ListParagraph">
    <w:name w:val="List Paragraph"/>
    <w:basedOn w:val="Normal"/>
    <w:uiPriority w:val="34"/>
    <w:qFormat/>
    <w:rsid w:val="007330B6"/>
    <w:pPr>
      <w:ind w:left="720"/>
      <w:contextualSpacing/>
    </w:pPr>
  </w:style>
  <w:style w:type="character" w:customStyle="1" w:styleId="Heading2Char">
    <w:name w:val="Heading 2 Char"/>
    <w:basedOn w:val="DefaultParagraphFont"/>
    <w:link w:val="Heading2"/>
    <w:uiPriority w:val="9"/>
    <w:rsid w:val="007B1FE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B1FE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B1FED"/>
    <w:pPr>
      <w:tabs>
        <w:tab w:val="center" w:pos="4680"/>
        <w:tab w:val="right" w:pos="9360"/>
      </w:tabs>
    </w:pPr>
  </w:style>
  <w:style w:type="character" w:customStyle="1" w:styleId="HeaderChar">
    <w:name w:val="Header Char"/>
    <w:basedOn w:val="DefaultParagraphFont"/>
    <w:link w:val="Header"/>
    <w:uiPriority w:val="99"/>
    <w:rsid w:val="007B1FED"/>
  </w:style>
  <w:style w:type="paragraph" w:styleId="Footer">
    <w:name w:val="footer"/>
    <w:basedOn w:val="Normal"/>
    <w:link w:val="FooterChar"/>
    <w:uiPriority w:val="99"/>
    <w:unhideWhenUsed/>
    <w:rsid w:val="007B1FED"/>
    <w:pPr>
      <w:tabs>
        <w:tab w:val="center" w:pos="4680"/>
        <w:tab w:val="right" w:pos="9360"/>
      </w:tabs>
    </w:pPr>
  </w:style>
  <w:style w:type="character" w:customStyle="1" w:styleId="FooterChar">
    <w:name w:val="Footer Char"/>
    <w:basedOn w:val="DefaultParagraphFont"/>
    <w:link w:val="Footer"/>
    <w:uiPriority w:val="99"/>
    <w:rsid w:val="007B1FED"/>
  </w:style>
  <w:style w:type="paragraph" w:styleId="BalloonText">
    <w:name w:val="Balloon Text"/>
    <w:basedOn w:val="Normal"/>
    <w:link w:val="BalloonTextChar"/>
    <w:uiPriority w:val="99"/>
    <w:semiHidden/>
    <w:unhideWhenUsed/>
    <w:rsid w:val="00091821"/>
    <w:rPr>
      <w:rFonts w:ascii="Tahoma" w:hAnsi="Tahoma" w:cs="Tahoma"/>
      <w:sz w:val="16"/>
      <w:szCs w:val="16"/>
    </w:rPr>
  </w:style>
  <w:style w:type="character" w:customStyle="1" w:styleId="BalloonTextChar">
    <w:name w:val="Balloon Text Char"/>
    <w:basedOn w:val="DefaultParagraphFont"/>
    <w:link w:val="BalloonText"/>
    <w:uiPriority w:val="99"/>
    <w:semiHidden/>
    <w:rsid w:val="00091821"/>
    <w:rPr>
      <w:rFonts w:ascii="Tahoma" w:hAnsi="Tahoma" w:cs="Tahoma"/>
      <w:sz w:val="16"/>
      <w:szCs w:val="16"/>
    </w:rPr>
  </w:style>
  <w:style w:type="table" w:styleId="TableGrid">
    <w:name w:val="Table Grid"/>
    <w:basedOn w:val="TableNormal"/>
    <w:uiPriority w:val="59"/>
    <w:unhideWhenUsed/>
    <w:rsid w:val="0009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87C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7CA5"/>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1F1865"/>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8056B8"/>
    <w:pPr>
      <w:spacing w:after="0" w:line="240" w:lineRule="auto"/>
    </w:pPr>
    <w:rPr>
      <w:rFonts w:ascii="Helvetica" w:eastAsia="Helvetica" w:hAnsi="Helvetic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0694"/>
    <w:rPr>
      <w:sz w:val="16"/>
      <w:szCs w:val="16"/>
    </w:rPr>
  </w:style>
  <w:style w:type="paragraph" w:styleId="CommentText">
    <w:name w:val="annotation text"/>
    <w:basedOn w:val="Normal"/>
    <w:link w:val="CommentTextChar"/>
    <w:uiPriority w:val="99"/>
    <w:semiHidden/>
    <w:unhideWhenUsed/>
    <w:rsid w:val="00340694"/>
  </w:style>
  <w:style w:type="character" w:customStyle="1" w:styleId="CommentTextChar">
    <w:name w:val="Comment Text Char"/>
    <w:basedOn w:val="DefaultParagraphFont"/>
    <w:link w:val="CommentText"/>
    <w:uiPriority w:val="99"/>
    <w:semiHidden/>
    <w:rsid w:val="00340694"/>
    <w:rPr>
      <w:sz w:val="20"/>
      <w:szCs w:val="20"/>
    </w:rPr>
  </w:style>
  <w:style w:type="paragraph" w:styleId="CommentSubject">
    <w:name w:val="annotation subject"/>
    <w:basedOn w:val="CommentText"/>
    <w:next w:val="CommentText"/>
    <w:link w:val="CommentSubjectChar"/>
    <w:uiPriority w:val="99"/>
    <w:semiHidden/>
    <w:unhideWhenUsed/>
    <w:rsid w:val="00340694"/>
    <w:rPr>
      <w:b/>
      <w:bCs/>
    </w:rPr>
  </w:style>
  <w:style w:type="character" w:customStyle="1" w:styleId="CommentSubjectChar">
    <w:name w:val="Comment Subject Char"/>
    <w:basedOn w:val="CommentTextChar"/>
    <w:link w:val="CommentSubject"/>
    <w:uiPriority w:val="99"/>
    <w:semiHidden/>
    <w:rsid w:val="00340694"/>
    <w:rPr>
      <w:b/>
      <w:bCs/>
      <w:sz w:val="20"/>
      <w:szCs w:val="20"/>
    </w:rPr>
  </w:style>
  <w:style w:type="character" w:styleId="Hyperlink">
    <w:name w:val="Hyperlink"/>
    <w:basedOn w:val="DefaultParagraphFont"/>
    <w:uiPriority w:val="99"/>
    <w:unhideWhenUsed/>
    <w:rsid w:val="002C79DC"/>
    <w:rPr>
      <w:color w:val="0000FF" w:themeColor="hyperlink"/>
      <w:u w:val="single"/>
    </w:rPr>
  </w:style>
  <w:style w:type="character" w:styleId="UnresolvedMention">
    <w:name w:val="Unresolved Mention"/>
    <w:basedOn w:val="DefaultParagraphFont"/>
    <w:uiPriority w:val="99"/>
    <w:semiHidden/>
    <w:unhideWhenUsed/>
    <w:rsid w:val="002C79DC"/>
    <w:rPr>
      <w:color w:val="605E5C"/>
      <w:shd w:val="clear" w:color="auto" w:fill="E1DFDD"/>
    </w:rPr>
  </w:style>
  <w:style w:type="character" w:customStyle="1" w:styleId="Heading4Char">
    <w:name w:val="Heading 4 Char"/>
    <w:basedOn w:val="DefaultParagraphFont"/>
    <w:link w:val="Heading4"/>
    <w:uiPriority w:val="9"/>
    <w:semiHidden/>
    <w:rsid w:val="002C79DC"/>
    <w:rPr>
      <w:rFonts w:asciiTheme="majorHAnsi" w:eastAsiaTheme="majorEastAsia" w:hAnsiTheme="majorHAnsi" w:cstheme="majorBidi"/>
      <w:i/>
      <w:iCs/>
      <w:color w:val="365F91" w:themeColor="accent1" w:themeShade="BF"/>
      <w:sz w:val="20"/>
      <w:szCs w:val="20"/>
    </w:rPr>
  </w:style>
  <w:style w:type="paragraph" w:styleId="BodyTextIndent2">
    <w:name w:val="Body Text Indent 2"/>
    <w:basedOn w:val="Normal"/>
    <w:link w:val="BodyTextIndent2Char"/>
    <w:uiPriority w:val="99"/>
    <w:unhideWhenUsed/>
    <w:rsid w:val="002C79DC"/>
    <w:pPr>
      <w:tabs>
        <w:tab w:val="left" w:pos="720"/>
      </w:tabs>
      <w:spacing w:after="80"/>
      <w:ind w:left="446"/>
    </w:pPr>
    <w:rPr>
      <w:rFonts w:ascii="Calibri Light" w:eastAsiaTheme="minorHAnsi" w:hAnsi="Calibri Light" w:cstheme="minorBidi"/>
      <w:sz w:val="24"/>
      <w:szCs w:val="24"/>
    </w:rPr>
  </w:style>
  <w:style w:type="character" w:customStyle="1" w:styleId="BodyTextIndent2Char">
    <w:name w:val="Body Text Indent 2 Char"/>
    <w:basedOn w:val="DefaultParagraphFont"/>
    <w:link w:val="BodyTextIndent2"/>
    <w:uiPriority w:val="99"/>
    <w:rsid w:val="002C79DC"/>
    <w:rPr>
      <w:rFonts w:ascii="Calibri Light" w:hAnsi="Calibri Light"/>
      <w:sz w:val="24"/>
      <w:szCs w:val="24"/>
    </w:rPr>
  </w:style>
  <w:style w:type="character" w:customStyle="1" w:styleId="Heading5Char">
    <w:name w:val="Heading 5 Char"/>
    <w:basedOn w:val="DefaultParagraphFont"/>
    <w:link w:val="Heading5"/>
    <w:uiPriority w:val="9"/>
    <w:semiHidden/>
    <w:rsid w:val="002C79DC"/>
    <w:rPr>
      <w:rFonts w:asciiTheme="majorHAnsi" w:eastAsiaTheme="majorEastAsia" w:hAnsiTheme="majorHAnsi" w:cstheme="majorBidi"/>
      <w:color w:val="365F91" w:themeColor="accent1" w:themeShade="BF"/>
      <w:sz w:val="20"/>
      <w:szCs w:val="20"/>
    </w:rPr>
  </w:style>
  <w:style w:type="paragraph" w:styleId="Revision">
    <w:name w:val="Revision"/>
    <w:hidden/>
    <w:uiPriority w:val="99"/>
    <w:semiHidden/>
    <w:rsid w:val="00827364"/>
    <w:pPr>
      <w:spacing w:after="0" w:line="240" w:lineRule="auto"/>
    </w:pPr>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el@chiled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cs.legis.wisconsin.gov/statutes/statutes/118/4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ile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76f937-a7cc-4584-8a3e-1d832c030d21">4QJNHEC6WXDM-1747715541-3</_dlc_DocId>
    <_dlc_DocIdUrl xmlns="2076f937-a7cc-4584-8a3e-1d832c030d21">
      <Url>http://sharepoint/Behavior/templates/_layouts/15/DocIdRedir.aspx?ID=4QJNHEC6WXDM-1747715541-3</Url>
      <Description>4QJNHEC6WXDM-1747715541-3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265AAB326574CB8844F1899EB91CF" ma:contentTypeVersion="0" ma:contentTypeDescription="Create a new document." ma:contentTypeScope="" ma:versionID="03d7e11175cd2f3a3c01880ce6613d64">
  <xsd:schema xmlns:xsd="http://www.w3.org/2001/XMLSchema" xmlns:xs="http://www.w3.org/2001/XMLSchema" xmlns:p="http://schemas.microsoft.com/office/2006/metadata/properties" xmlns:ns2="2076f937-a7cc-4584-8a3e-1d832c030d21" targetNamespace="http://schemas.microsoft.com/office/2006/metadata/properties" ma:root="true" ma:fieldsID="c4fa8ca9f866ebf4c0a0298802ab09b0" ns2:_="">
    <xsd:import namespace="2076f937-a7cc-4584-8a3e-1d832c030d2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6f937-a7cc-4584-8a3e-1d832c030d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D2CC-5AF7-4CD9-88E4-31E87C7AED77}">
  <ds:schemaRef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2076f937-a7cc-4584-8a3e-1d832c030d21"/>
    <ds:schemaRef ds:uri="http://schemas.microsoft.com/office/2006/metadata/properties"/>
  </ds:schemaRefs>
</ds:datastoreItem>
</file>

<file path=customXml/itemProps2.xml><?xml version="1.0" encoding="utf-8"?>
<ds:datastoreItem xmlns:ds="http://schemas.openxmlformats.org/officeDocument/2006/customXml" ds:itemID="{08CF2E33-A6CD-4E4F-AC7F-1A4655CAC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6f937-a7cc-4584-8a3e-1d832c030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BD150-4CAD-4FB0-A7FC-603C1353232E}">
  <ds:schemaRefs>
    <ds:schemaRef ds:uri="http://schemas.microsoft.com/sharepoint/events"/>
  </ds:schemaRefs>
</ds:datastoreItem>
</file>

<file path=customXml/itemProps4.xml><?xml version="1.0" encoding="utf-8"?>
<ds:datastoreItem xmlns:ds="http://schemas.openxmlformats.org/officeDocument/2006/customXml" ds:itemID="{07171BF0-F4BA-459F-9203-BABD317208D7}">
  <ds:schemaRefs>
    <ds:schemaRef ds:uri="http://schemas.microsoft.com/sharepoint/v3/contenttype/forms"/>
  </ds:schemaRefs>
</ds:datastoreItem>
</file>

<file path=customXml/itemProps5.xml><?xml version="1.0" encoding="utf-8"?>
<ds:datastoreItem xmlns:ds="http://schemas.openxmlformats.org/officeDocument/2006/customXml" ds:itemID="{2CF3638B-0A51-4322-8332-D5544348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Student Harassment, Intimidation, and Bullying Procedure</vt:lpstr>
    </vt:vector>
  </TitlesOfParts>
  <Company>Microsoft</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Harassment, Intimidation, and Bullying Procedure</dc:title>
  <dc:creator>Terri Gowey</dc:creator>
  <cp:lastModifiedBy>Tina Majinski</cp:lastModifiedBy>
  <cp:revision>2</cp:revision>
  <cp:lastPrinted>2017-12-07T21:02:00Z</cp:lastPrinted>
  <dcterms:created xsi:type="dcterms:W3CDTF">2022-02-01T21:40:00Z</dcterms:created>
  <dcterms:modified xsi:type="dcterms:W3CDTF">2022-02-01T21:40:00Z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0x0101001E4265AAB326574CB8844F1899EB91CF</vt:lpwstr>
  </property>
  <property fmtid="{D5CDD505-2E9C-101B-9397-08002B2CF9AE}" pid="3" name="_dlc_DocIdItemGuid">
    <vt:lpwstr>badff3e0-06b1-45c3-a1df-0b8811dd3893</vt:lpwstr>
  </property>
</Properties>
</file>